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62DA" w14:textId="77777777" w:rsidR="00F944B1" w:rsidRDefault="00F944B1" w:rsidP="00F944B1">
      <w:pPr>
        <w:spacing w:line="288" w:lineRule="auto"/>
        <w:rPr>
          <w:rFonts w:ascii="Arial" w:hAnsi="Arial" w:cs="Arial"/>
          <w:sz w:val="21"/>
          <w:szCs w:val="22"/>
        </w:rPr>
      </w:pPr>
    </w:p>
    <w:p w14:paraId="1877467D" w14:textId="01F19E27" w:rsidR="00F944B1" w:rsidRDefault="001E08AB" w:rsidP="00F944B1">
      <w:pPr>
        <w:spacing w:line="288" w:lineRule="auto"/>
        <w:rPr>
          <w:rFonts w:ascii="Arial" w:hAnsi="Arial" w:cs="Arial"/>
          <w:sz w:val="21"/>
          <w:szCs w:val="22"/>
        </w:rPr>
      </w:pPr>
      <w:r>
        <w:rPr>
          <w:rFonts w:ascii="Arial" w:hAnsi="Arial" w:cs="Arial"/>
          <w:sz w:val="21"/>
          <w:szCs w:val="22"/>
        </w:rPr>
        <w:t xml:space="preserve">Release Date: </w:t>
      </w:r>
      <w:r w:rsidR="00944161">
        <w:rPr>
          <w:rFonts w:ascii="Arial" w:hAnsi="Arial" w:cs="Arial"/>
          <w:sz w:val="21"/>
          <w:szCs w:val="22"/>
        </w:rPr>
        <w:t>27</w:t>
      </w:r>
      <w:r w:rsidR="00316783" w:rsidRPr="00316783">
        <w:rPr>
          <w:rFonts w:ascii="Arial" w:hAnsi="Arial" w:cs="Arial"/>
          <w:sz w:val="21"/>
          <w:szCs w:val="22"/>
          <w:vertAlign w:val="superscript"/>
        </w:rPr>
        <w:t>th</w:t>
      </w:r>
      <w:r w:rsidR="00316783">
        <w:rPr>
          <w:rFonts w:ascii="Arial" w:hAnsi="Arial" w:cs="Arial"/>
          <w:sz w:val="21"/>
          <w:szCs w:val="22"/>
        </w:rPr>
        <w:t xml:space="preserve"> September</w:t>
      </w:r>
      <w:r w:rsidR="00944161">
        <w:rPr>
          <w:rFonts w:ascii="Arial" w:hAnsi="Arial" w:cs="Arial"/>
          <w:sz w:val="21"/>
          <w:szCs w:val="22"/>
        </w:rPr>
        <w:t xml:space="preserve"> 2016</w:t>
      </w:r>
      <w:r w:rsidR="00DC2F71">
        <w:rPr>
          <w:rFonts w:ascii="Arial" w:hAnsi="Arial" w:cs="Arial"/>
          <w:sz w:val="21"/>
          <w:szCs w:val="22"/>
        </w:rPr>
        <w:tab/>
      </w:r>
      <w:r w:rsidR="00DC2F71">
        <w:rPr>
          <w:rFonts w:ascii="Arial" w:hAnsi="Arial" w:cs="Arial"/>
          <w:sz w:val="21"/>
          <w:szCs w:val="22"/>
        </w:rPr>
        <w:tab/>
      </w:r>
      <w:r w:rsidR="00DC2F71">
        <w:rPr>
          <w:rFonts w:ascii="Arial" w:hAnsi="Arial" w:cs="Arial"/>
          <w:sz w:val="21"/>
          <w:szCs w:val="22"/>
        </w:rPr>
        <w:tab/>
      </w:r>
      <w:r w:rsidR="00DC2F71">
        <w:rPr>
          <w:rFonts w:ascii="Arial" w:hAnsi="Arial" w:cs="Arial"/>
          <w:sz w:val="21"/>
          <w:szCs w:val="22"/>
        </w:rPr>
        <w:tab/>
      </w:r>
      <w:r w:rsidR="00DC2F71">
        <w:rPr>
          <w:rFonts w:ascii="Arial" w:hAnsi="Arial" w:cs="Arial"/>
          <w:sz w:val="21"/>
          <w:szCs w:val="22"/>
        </w:rPr>
        <w:tab/>
      </w:r>
      <w:r w:rsidR="00DC2F71">
        <w:rPr>
          <w:rFonts w:ascii="Arial" w:hAnsi="Arial" w:cs="Arial"/>
          <w:sz w:val="21"/>
          <w:szCs w:val="22"/>
        </w:rPr>
        <w:tab/>
      </w:r>
      <w:r w:rsidR="00DC2F71">
        <w:rPr>
          <w:rFonts w:ascii="Arial" w:hAnsi="Arial" w:cs="Arial"/>
          <w:sz w:val="21"/>
          <w:szCs w:val="22"/>
        </w:rPr>
        <w:tab/>
      </w:r>
      <w:bookmarkStart w:id="0" w:name="_GoBack"/>
      <w:bookmarkEnd w:id="0"/>
    </w:p>
    <w:p w14:paraId="32D7E355" w14:textId="77777777" w:rsidR="00F944B1" w:rsidRDefault="00F944B1" w:rsidP="00F944B1">
      <w:pPr>
        <w:spacing w:line="288" w:lineRule="auto"/>
        <w:rPr>
          <w:rFonts w:ascii="Arial" w:hAnsi="Arial" w:cs="Arial"/>
          <w:sz w:val="21"/>
          <w:szCs w:val="22"/>
        </w:rPr>
      </w:pPr>
    </w:p>
    <w:p w14:paraId="0B1816B0" w14:textId="4E5FEC70" w:rsidR="001E08AB" w:rsidRPr="00C30C6E" w:rsidRDefault="001E08AB" w:rsidP="00F944B1">
      <w:pPr>
        <w:spacing w:line="288" w:lineRule="auto"/>
        <w:jc w:val="center"/>
        <w:rPr>
          <w:rFonts w:ascii="Arial" w:hAnsi="Arial" w:cs="Arial"/>
          <w:b/>
          <w:sz w:val="21"/>
          <w:szCs w:val="22"/>
          <w:u w:val="single"/>
        </w:rPr>
      </w:pPr>
      <w:r w:rsidRPr="00C30C6E">
        <w:rPr>
          <w:rFonts w:ascii="Arial" w:hAnsi="Arial" w:cs="Arial"/>
          <w:b/>
          <w:sz w:val="21"/>
          <w:szCs w:val="22"/>
          <w:u w:val="single"/>
        </w:rPr>
        <w:t xml:space="preserve">TCSJOHNHUXLEY </w:t>
      </w:r>
      <w:r w:rsidR="007B3216">
        <w:rPr>
          <w:rFonts w:ascii="Arial" w:hAnsi="Arial" w:cs="Arial"/>
          <w:b/>
          <w:sz w:val="21"/>
          <w:szCs w:val="22"/>
          <w:u w:val="single"/>
        </w:rPr>
        <w:t xml:space="preserve">LAUNCHES QOREX EGT </w:t>
      </w:r>
      <w:r w:rsidR="00316783">
        <w:rPr>
          <w:rFonts w:ascii="Arial" w:hAnsi="Arial" w:cs="Arial"/>
          <w:b/>
          <w:sz w:val="21"/>
          <w:szCs w:val="22"/>
          <w:u w:val="single"/>
        </w:rPr>
        <w:t>AT G2E LAS VEGAS</w:t>
      </w:r>
    </w:p>
    <w:p w14:paraId="2D8CDE14" w14:textId="77777777" w:rsidR="001E08AB" w:rsidRDefault="001E08AB" w:rsidP="00F944B1">
      <w:pPr>
        <w:spacing w:line="288" w:lineRule="auto"/>
        <w:rPr>
          <w:rFonts w:ascii="Arial" w:hAnsi="Arial" w:cs="Arial"/>
          <w:sz w:val="21"/>
          <w:szCs w:val="22"/>
        </w:rPr>
      </w:pPr>
    </w:p>
    <w:p w14:paraId="4F1C1AB7" w14:textId="4ED6E012" w:rsidR="000D5124" w:rsidRDefault="007B3216" w:rsidP="007B3216">
      <w:pPr>
        <w:spacing w:line="288" w:lineRule="auto"/>
        <w:jc w:val="both"/>
        <w:rPr>
          <w:rFonts w:ascii="Arial" w:hAnsi="Arial"/>
          <w:sz w:val="21"/>
          <w:szCs w:val="22"/>
        </w:rPr>
      </w:pPr>
      <w:r w:rsidRPr="00C25E97">
        <w:rPr>
          <w:rFonts w:ascii="Arial" w:hAnsi="Arial"/>
          <w:b/>
          <w:sz w:val="21"/>
          <w:szCs w:val="22"/>
        </w:rPr>
        <w:t>TCS</w:t>
      </w:r>
      <w:r w:rsidRPr="00C25E97">
        <w:rPr>
          <w:rFonts w:ascii="Arial" w:hAnsi="Arial"/>
          <w:sz w:val="21"/>
          <w:szCs w:val="22"/>
        </w:rPr>
        <w:t>JOHNHUXLEY</w:t>
      </w:r>
      <w:r>
        <w:rPr>
          <w:rFonts w:ascii="Arial" w:hAnsi="Arial"/>
          <w:sz w:val="21"/>
          <w:szCs w:val="22"/>
        </w:rPr>
        <w:t xml:space="preserve"> </w:t>
      </w:r>
      <w:r w:rsidR="000D5124">
        <w:rPr>
          <w:rFonts w:ascii="Arial" w:hAnsi="Arial"/>
          <w:sz w:val="21"/>
          <w:szCs w:val="22"/>
        </w:rPr>
        <w:t>announce the worldwide launch of Qorex at G2E Las Vegas. This innovative new Electronic Gaming Terminal (EGT), is powered by GFL Gaming, the company’s</w:t>
      </w:r>
      <w:r w:rsidR="00D265AF">
        <w:rPr>
          <w:rFonts w:ascii="Arial" w:hAnsi="Arial"/>
          <w:sz w:val="21"/>
          <w:szCs w:val="22"/>
        </w:rPr>
        <w:t xml:space="preserve"> revolutionary platform that </w:t>
      </w:r>
      <w:r w:rsidR="00D265AF" w:rsidRPr="00D265AF">
        <w:rPr>
          <w:rFonts w:ascii="Arial" w:hAnsi="Arial"/>
          <w:sz w:val="21"/>
          <w:szCs w:val="22"/>
        </w:rPr>
        <w:t>give</w:t>
      </w:r>
      <w:r w:rsidR="00D265AF">
        <w:rPr>
          <w:rFonts w:ascii="Arial" w:hAnsi="Arial"/>
          <w:sz w:val="21"/>
          <w:szCs w:val="22"/>
        </w:rPr>
        <w:t>s</w:t>
      </w:r>
      <w:r w:rsidR="00D265AF" w:rsidRPr="00D265AF">
        <w:rPr>
          <w:rFonts w:ascii="Arial" w:hAnsi="Arial"/>
          <w:sz w:val="21"/>
          <w:szCs w:val="22"/>
        </w:rPr>
        <w:t xml:space="preserve"> casinos real-time visibil</w:t>
      </w:r>
      <w:r w:rsidR="00DC2F71">
        <w:rPr>
          <w:rFonts w:ascii="Arial" w:hAnsi="Arial"/>
          <w:sz w:val="21"/>
          <w:szCs w:val="22"/>
        </w:rPr>
        <w:t>ity and total control over their</w:t>
      </w:r>
      <w:r w:rsidR="00D265AF" w:rsidRPr="00D265AF">
        <w:rPr>
          <w:rFonts w:ascii="Arial" w:hAnsi="Arial"/>
          <w:sz w:val="21"/>
          <w:szCs w:val="22"/>
        </w:rPr>
        <w:t xml:space="preserve"> gaming floor.</w:t>
      </w:r>
    </w:p>
    <w:p w14:paraId="648F208D" w14:textId="77777777" w:rsidR="00D265AF" w:rsidRDefault="00D265AF" w:rsidP="007B3216">
      <w:pPr>
        <w:spacing w:line="288" w:lineRule="auto"/>
        <w:jc w:val="both"/>
        <w:rPr>
          <w:rFonts w:ascii="Arial" w:hAnsi="Arial"/>
          <w:sz w:val="21"/>
          <w:szCs w:val="22"/>
        </w:rPr>
      </w:pPr>
    </w:p>
    <w:p w14:paraId="57CEE891" w14:textId="7915A7E4" w:rsidR="00D265AF" w:rsidRDefault="00D265AF" w:rsidP="007B3216">
      <w:pPr>
        <w:spacing w:line="288" w:lineRule="auto"/>
        <w:jc w:val="both"/>
        <w:rPr>
          <w:rFonts w:ascii="Arial" w:hAnsi="Arial"/>
          <w:sz w:val="21"/>
          <w:szCs w:val="22"/>
        </w:rPr>
      </w:pPr>
      <w:r>
        <w:rPr>
          <w:rFonts w:ascii="Arial" w:hAnsi="Arial"/>
          <w:sz w:val="21"/>
          <w:szCs w:val="22"/>
        </w:rPr>
        <w:t xml:space="preserve">The debut of Qorex showcased a range of </w:t>
      </w:r>
      <w:r w:rsidRPr="00D265AF">
        <w:rPr>
          <w:rFonts w:ascii="Arial" w:hAnsi="Arial"/>
          <w:sz w:val="21"/>
          <w:szCs w:val="22"/>
        </w:rPr>
        <w:t xml:space="preserve">TCSJOHNHUXLEY’s products </w:t>
      </w:r>
      <w:r w:rsidR="00EC75B3">
        <w:rPr>
          <w:rFonts w:ascii="Arial" w:hAnsi="Arial"/>
          <w:sz w:val="21"/>
          <w:szCs w:val="22"/>
        </w:rPr>
        <w:t>that provide</w:t>
      </w:r>
      <w:r w:rsidRPr="00D265AF">
        <w:rPr>
          <w:rFonts w:ascii="Arial" w:hAnsi="Arial"/>
          <w:sz w:val="21"/>
          <w:szCs w:val="22"/>
        </w:rPr>
        <w:t xml:space="preserve"> unlimited elec</w:t>
      </w:r>
      <w:r w:rsidR="00EC75B3">
        <w:rPr>
          <w:rFonts w:ascii="Arial" w:hAnsi="Arial"/>
          <w:sz w:val="21"/>
          <w:szCs w:val="22"/>
        </w:rPr>
        <w:t xml:space="preserve">tronic gaming solutions </w:t>
      </w:r>
      <w:r w:rsidR="00A267F5">
        <w:rPr>
          <w:rFonts w:ascii="Arial" w:hAnsi="Arial"/>
          <w:sz w:val="21"/>
          <w:szCs w:val="22"/>
        </w:rPr>
        <w:t>through a variety of configurations</w:t>
      </w:r>
      <w:r w:rsidR="00D94353">
        <w:rPr>
          <w:rFonts w:ascii="Arial" w:hAnsi="Arial"/>
          <w:sz w:val="21"/>
          <w:szCs w:val="22"/>
        </w:rPr>
        <w:t xml:space="preserve">. All </w:t>
      </w:r>
      <w:r w:rsidR="00DC2F71">
        <w:rPr>
          <w:rFonts w:ascii="Arial" w:hAnsi="Arial"/>
          <w:sz w:val="21"/>
          <w:szCs w:val="22"/>
        </w:rPr>
        <w:t>combine</w:t>
      </w:r>
      <w:r w:rsidRPr="00D265AF">
        <w:rPr>
          <w:rFonts w:ascii="Arial" w:hAnsi="Arial"/>
          <w:sz w:val="21"/>
          <w:szCs w:val="22"/>
        </w:rPr>
        <w:t xml:space="preserve"> the experience of live table gaming while delivering the benefits of elect</w:t>
      </w:r>
      <w:r w:rsidR="00EC75B3">
        <w:rPr>
          <w:rFonts w:ascii="Arial" w:hAnsi="Arial"/>
          <w:sz w:val="21"/>
          <w:szCs w:val="22"/>
        </w:rPr>
        <w:t>ronic gaming, with more customiz</w:t>
      </w:r>
      <w:r w:rsidRPr="00D265AF">
        <w:rPr>
          <w:rFonts w:ascii="Arial" w:hAnsi="Arial"/>
          <w:sz w:val="21"/>
          <w:szCs w:val="22"/>
        </w:rPr>
        <w:t>able game content to drive revenue and increase levels of security.</w:t>
      </w:r>
    </w:p>
    <w:p w14:paraId="6EB642EB" w14:textId="77777777" w:rsidR="00EC75B3" w:rsidRDefault="00EC75B3" w:rsidP="007B3216">
      <w:pPr>
        <w:spacing w:line="288" w:lineRule="auto"/>
        <w:jc w:val="both"/>
        <w:rPr>
          <w:rFonts w:ascii="Arial" w:hAnsi="Arial"/>
          <w:sz w:val="21"/>
          <w:szCs w:val="22"/>
        </w:rPr>
      </w:pPr>
    </w:p>
    <w:p w14:paraId="61323159" w14:textId="0D05D73F" w:rsidR="00EC75B3" w:rsidRPr="00CF5ADF" w:rsidRDefault="00EC75B3" w:rsidP="007B3216">
      <w:pPr>
        <w:spacing w:line="288" w:lineRule="auto"/>
        <w:jc w:val="both"/>
        <w:rPr>
          <w:rFonts w:ascii="Arial" w:hAnsi="Arial"/>
          <w:i/>
          <w:sz w:val="21"/>
          <w:szCs w:val="22"/>
        </w:rPr>
      </w:pPr>
      <w:r>
        <w:rPr>
          <w:rFonts w:ascii="Arial" w:hAnsi="Arial"/>
          <w:sz w:val="21"/>
          <w:szCs w:val="22"/>
        </w:rPr>
        <w:t xml:space="preserve"> “</w:t>
      </w:r>
      <w:r w:rsidRPr="00CF5ADF">
        <w:rPr>
          <w:rFonts w:ascii="Arial" w:hAnsi="Arial"/>
          <w:i/>
          <w:sz w:val="21"/>
          <w:szCs w:val="22"/>
        </w:rPr>
        <w:t>The launch of our Qorex terminal is the culmination of an intensive development period for TCSJ</w:t>
      </w:r>
      <w:r w:rsidR="00AB2873" w:rsidRPr="00CF5ADF">
        <w:rPr>
          <w:rFonts w:ascii="Arial" w:hAnsi="Arial"/>
          <w:i/>
          <w:sz w:val="21"/>
          <w:szCs w:val="22"/>
        </w:rPr>
        <w:t>O</w:t>
      </w:r>
      <w:r w:rsidRPr="00CF5ADF">
        <w:rPr>
          <w:rFonts w:ascii="Arial" w:hAnsi="Arial"/>
          <w:i/>
          <w:sz w:val="21"/>
          <w:szCs w:val="22"/>
        </w:rPr>
        <w:t>HNHUXLEY</w:t>
      </w:r>
      <w:r w:rsidR="00B33256">
        <w:rPr>
          <w:rFonts w:ascii="Arial" w:hAnsi="Arial"/>
          <w:i/>
          <w:sz w:val="21"/>
          <w:szCs w:val="22"/>
        </w:rPr>
        <w:t xml:space="preserve">”, </w:t>
      </w:r>
      <w:r w:rsidR="00B33256" w:rsidRPr="00B33256">
        <w:rPr>
          <w:rFonts w:ascii="Arial" w:hAnsi="Arial"/>
          <w:sz w:val="21"/>
          <w:szCs w:val="22"/>
        </w:rPr>
        <w:t>comments</w:t>
      </w:r>
      <w:r w:rsidR="00B33256">
        <w:rPr>
          <w:rFonts w:ascii="Arial" w:hAnsi="Arial"/>
          <w:i/>
          <w:sz w:val="21"/>
          <w:szCs w:val="22"/>
        </w:rPr>
        <w:t xml:space="preserve"> </w:t>
      </w:r>
      <w:r w:rsidR="00B33256">
        <w:rPr>
          <w:rFonts w:ascii="Arial" w:hAnsi="Arial"/>
          <w:sz w:val="21"/>
          <w:szCs w:val="22"/>
        </w:rPr>
        <w:t>Tristan Sj</w:t>
      </w:r>
      <w:r w:rsidR="00E452A0" w:rsidRPr="00E452A0">
        <w:rPr>
          <w:rFonts w:ascii="Arial" w:hAnsi="Arial"/>
          <w:sz w:val="21"/>
          <w:szCs w:val="22"/>
        </w:rPr>
        <w:t>ö</w:t>
      </w:r>
      <w:r w:rsidR="00B33256">
        <w:rPr>
          <w:rFonts w:ascii="Arial" w:hAnsi="Arial"/>
          <w:sz w:val="21"/>
          <w:szCs w:val="22"/>
        </w:rPr>
        <w:t>berg, Executive Chairman.</w:t>
      </w:r>
      <w:r w:rsidR="00AB2873" w:rsidRPr="00CF5ADF">
        <w:rPr>
          <w:rFonts w:ascii="Arial" w:hAnsi="Arial"/>
          <w:i/>
          <w:sz w:val="21"/>
          <w:szCs w:val="22"/>
        </w:rPr>
        <w:t xml:space="preserve"> </w:t>
      </w:r>
      <w:r w:rsidR="00B33256">
        <w:rPr>
          <w:rFonts w:ascii="Arial" w:hAnsi="Arial"/>
          <w:i/>
          <w:sz w:val="21"/>
          <w:szCs w:val="22"/>
        </w:rPr>
        <w:t>“</w:t>
      </w:r>
      <w:r w:rsidR="00D8489B">
        <w:rPr>
          <w:rFonts w:ascii="Arial" w:hAnsi="Arial"/>
          <w:i/>
          <w:sz w:val="21"/>
          <w:szCs w:val="22"/>
        </w:rPr>
        <w:t>For the past 12 months we have showcased</w:t>
      </w:r>
      <w:r w:rsidR="00CF5ADF">
        <w:rPr>
          <w:rFonts w:ascii="Arial" w:hAnsi="Arial"/>
          <w:i/>
          <w:sz w:val="21"/>
          <w:szCs w:val="22"/>
        </w:rPr>
        <w:t xml:space="preserve"> our touch-</w:t>
      </w:r>
      <w:r w:rsidR="00AB2873" w:rsidRPr="00CF5ADF">
        <w:rPr>
          <w:rFonts w:ascii="Arial" w:hAnsi="Arial"/>
          <w:i/>
          <w:sz w:val="21"/>
          <w:szCs w:val="22"/>
        </w:rPr>
        <w:t xml:space="preserve">screen </w:t>
      </w:r>
      <w:r w:rsidR="00D8489B">
        <w:rPr>
          <w:rFonts w:ascii="Arial" w:hAnsi="Arial"/>
          <w:i/>
          <w:sz w:val="21"/>
          <w:szCs w:val="22"/>
        </w:rPr>
        <w:t xml:space="preserve">tablet </w:t>
      </w:r>
      <w:r w:rsidR="00AB2873" w:rsidRPr="00CF5ADF">
        <w:rPr>
          <w:rFonts w:ascii="Arial" w:hAnsi="Arial"/>
          <w:i/>
          <w:sz w:val="21"/>
          <w:szCs w:val="22"/>
        </w:rPr>
        <w:t>products, driven by the GFL Gaming module</w:t>
      </w:r>
      <w:r w:rsidR="00E452A0">
        <w:rPr>
          <w:rFonts w:ascii="Arial" w:hAnsi="Arial"/>
          <w:i/>
          <w:sz w:val="21"/>
          <w:szCs w:val="22"/>
        </w:rPr>
        <w:t>,</w:t>
      </w:r>
      <w:r w:rsidR="00AB2873" w:rsidRPr="00CF5ADF">
        <w:rPr>
          <w:rFonts w:ascii="Arial" w:hAnsi="Arial"/>
          <w:i/>
          <w:sz w:val="21"/>
          <w:szCs w:val="22"/>
        </w:rPr>
        <w:t xml:space="preserve"> </w:t>
      </w:r>
      <w:r w:rsidR="00E452A0">
        <w:rPr>
          <w:rFonts w:ascii="Arial" w:hAnsi="Arial"/>
          <w:i/>
          <w:sz w:val="21"/>
          <w:szCs w:val="22"/>
        </w:rPr>
        <w:t>which</w:t>
      </w:r>
      <w:r w:rsidR="00DC2F71">
        <w:rPr>
          <w:rFonts w:ascii="Arial" w:hAnsi="Arial"/>
          <w:i/>
          <w:sz w:val="21"/>
          <w:szCs w:val="22"/>
        </w:rPr>
        <w:t xml:space="preserve"> has</w:t>
      </w:r>
      <w:r w:rsidR="00AB2873" w:rsidRPr="00CF5ADF">
        <w:rPr>
          <w:rFonts w:ascii="Arial" w:hAnsi="Arial"/>
          <w:i/>
          <w:sz w:val="21"/>
          <w:szCs w:val="22"/>
        </w:rPr>
        <w:t xml:space="preserve"> created a lot of interest in all regions. However, we always knew that it was im</w:t>
      </w:r>
      <w:r w:rsidR="00CF5ADF">
        <w:rPr>
          <w:rFonts w:ascii="Arial" w:hAnsi="Arial"/>
          <w:i/>
          <w:sz w:val="21"/>
          <w:szCs w:val="22"/>
        </w:rPr>
        <w:t xml:space="preserve">portant to offer an </w:t>
      </w:r>
      <w:r w:rsidR="00DC2F71">
        <w:rPr>
          <w:rFonts w:ascii="Arial" w:hAnsi="Arial"/>
          <w:i/>
          <w:sz w:val="21"/>
          <w:szCs w:val="22"/>
        </w:rPr>
        <w:t>EGT</w:t>
      </w:r>
      <w:r w:rsidR="00AB2873" w:rsidRPr="00CF5ADF">
        <w:rPr>
          <w:rFonts w:ascii="Arial" w:hAnsi="Arial"/>
          <w:i/>
          <w:sz w:val="21"/>
          <w:szCs w:val="22"/>
        </w:rPr>
        <w:t xml:space="preserve"> to complete the range. We have a long history </w:t>
      </w:r>
      <w:r w:rsidR="00436631" w:rsidRPr="00CF5ADF">
        <w:rPr>
          <w:rFonts w:ascii="Arial" w:hAnsi="Arial"/>
          <w:i/>
          <w:sz w:val="21"/>
          <w:szCs w:val="22"/>
        </w:rPr>
        <w:t>and a lot of experience with terminal hybrid games and wanted to be able to offer a product designed and developed in-house. What we have achieved with the Qorex Terminal</w:t>
      </w:r>
      <w:r w:rsidR="00630A9A">
        <w:rPr>
          <w:rFonts w:ascii="Arial" w:hAnsi="Arial"/>
          <w:i/>
          <w:sz w:val="21"/>
          <w:szCs w:val="22"/>
        </w:rPr>
        <w:t xml:space="preserve"> is a stunning looking product </w:t>
      </w:r>
      <w:r w:rsidR="00D8489B">
        <w:rPr>
          <w:rFonts w:ascii="Arial" w:hAnsi="Arial"/>
          <w:i/>
          <w:sz w:val="21"/>
          <w:szCs w:val="22"/>
        </w:rPr>
        <w:t>that will</w:t>
      </w:r>
      <w:r w:rsidR="00436631" w:rsidRPr="00CF5ADF">
        <w:rPr>
          <w:rFonts w:ascii="Arial" w:hAnsi="Arial"/>
          <w:i/>
          <w:sz w:val="21"/>
          <w:szCs w:val="22"/>
        </w:rPr>
        <w:t xml:space="preserve"> complime</w:t>
      </w:r>
      <w:r w:rsidR="00CF5ADF">
        <w:rPr>
          <w:rFonts w:ascii="Arial" w:hAnsi="Arial"/>
          <w:i/>
          <w:sz w:val="21"/>
          <w:szCs w:val="22"/>
        </w:rPr>
        <w:t>nt any gaming floor whilst deliv</w:t>
      </w:r>
      <w:r w:rsidR="00436631" w:rsidRPr="00CF5ADF">
        <w:rPr>
          <w:rFonts w:ascii="Arial" w:hAnsi="Arial"/>
          <w:i/>
          <w:sz w:val="21"/>
          <w:szCs w:val="22"/>
        </w:rPr>
        <w:t>ering</w:t>
      </w:r>
      <w:r w:rsidR="00D8489B">
        <w:rPr>
          <w:rFonts w:ascii="Arial" w:hAnsi="Arial"/>
          <w:i/>
          <w:sz w:val="21"/>
          <w:szCs w:val="22"/>
        </w:rPr>
        <w:t xml:space="preserve"> all th</w:t>
      </w:r>
      <w:r w:rsidR="00B33256">
        <w:rPr>
          <w:rFonts w:ascii="Arial" w:hAnsi="Arial"/>
          <w:i/>
          <w:sz w:val="21"/>
          <w:szCs w:val="22"/>
        </w:rPr>
        <w:t>e benefits of electronic gaming, plus the unique power of the GFL platform.”</w:t>
      </w:r>
    </w:p>
    <w:p w14:paraId="60103D5D" w14:textId="77777777" w:rsidR="00A43528" w:rsidRDefault="00A43528" w:rsidP="007B3216">
      <w:pPr>
        <w:spacing w:line="288" w:lineRule="auto"/>
        <w:jc w:val="both"/>
        <w:rPr>
          <w:rFonts w:ascii="Arial" w:hAnsi="Arial"/>
          <w:sz w:val="21"/>
          <w:szCs w:val="22"/>
        </w:rPr>
      </w:pPr>
    </w:p>
    <w:p w14:paraId="1F101283" w14:textId="75DEC813" w:rsidR="001A28FF" w:rsidRDefault="001A28FF" w:rsidP="007B3216">
      <w:pPr>
        <w:spacing w:line="288" w:lineRule="auto"/>
        <w:jc w:val="both"/>
        <w:rPr>
          <w:rFonts w:ascii="Arial" w:hAnsi="Arial"/>
          <w:sz w:val="21"/>
          <w:szCs w:val="22"/>
        </w:rPr>
      </w:pPr>
      <w:r>
        <w:rPr>
          <w:rFonts w:ascii="Arial" w:hAnsi="Arial"/>
          <w:sz w:val="21"/>
          <w:szCs w:val="22"/>
        </w:rPr>
        <w:t>The Qorex terminal has been ergonomically designed for optimum comfort and playing position, incorporating a 27” widescreen display that provides stunning high definition graphics. Powered by the GFL Gaming module</w:t>
      </w:r>
      <w:r w:rsidR="00790826">
        <w:rPr>
          <w:rFonts w:ascii="Arial" w:hAnsi="Arial"/>
          <w:sz w:val="21"/>
          <w:szCs w:val="22"/>
        </w:rPr>
        <w:t>,</w:t>
      </w:r>
      <w:r>
        <w:rPr>
          <w:rFonts w:ascii="Arial" w:hAnsi="Arial"/>
          <w:sz w:val="21"/>
          <w:szCs w:val="22"/>
        </w:rPr>
        <w:t xml:space="preserve"> </w:t>
      </w:r>
      <w:r w:rsidR="00790826">
        <w:rPr>
          <w:rFonts w:ascii="Arial" w:hAnsi="Arial"/>
          <w:sz w:val="21"/>
          <w:szCs w:val="22"/>
        </w:rPr>
        <w:t>all Qorex products benefit from the same intuitive user interface. This keeps navigation simple, enables ease of play from game to game and most importantly transitions players effortlessly from terminals to tablets.</w:t>
      </w:r>
    </w:p>
    <w:p w14:paraId="27290786" w14:textId="77777777" w:rsidR="001A28FF" w:rsidRDefault="001A28FF" w:rsidP="007B3216">
      <w:pPr>
        <w:spacing w:line="288" w:lineRule="auto"/>
        <w:jc w:val="both"/>
        <w:rPr>
          <w:rFonts w:ascii="Arial" w:hAnsi="Arial"/>
          <w:sz w:val="21"/>
          <w:szCs w:val="22"/>
        </w:rPr>
      </w:pPr>
    </w:p>
    <w:p w14:paraId="67FBBDCD" w14:textId="2EE857C9" w:rsidR="00B40611" w:rsidRDefault="00790826" w:rsidP="007B3216">
      <w:pPr>
        <w:spacing w:line="288" w:lineRule="auto"/>
        <w:jc w:val="both"/>
        <w:rPr>
          <w:rFonts w:ascii="Arial" w:hAnsi="Arial"/>
          <w:sz w:val="21"/>
          <w:szCs w:val="22"/>
        </w:rPr>
      </w:pPr>
      <w:r>
        <w:rPr>
          <w:rFonts w:ascii="Arial" w:hAnsi="Arial"/>
          <w:sz w:val="21"/>
          <w:szCs w:val="22"/>
        </w:rPr>
        <w:t xml:space="preserve">Currently available for Roulette and Baccarat, with Sicbo coming soon, </w:t>
      </w:r>
      <w:r w:rsidR="00B40611">
        <w:rPr>
          <w:rFonts w:ascii="Arial" w:hAnsi="Arial"/>
          <w:sz w:val="21"/>
          <w:szCs w:val="22"/>
        </w:rPr>
        <w:t xml:space="preserve">operators can choose to offer a live dealer system linked to tables or a podium, </w:t>
      </w:r>
      <w:r w:rsidR="00A267F5">
        <w:rPr>
          <w:rFonts w:ascii="Arial" w:hAnsi="Arial"/>
          <w:sz w:val="21"/>
          <w:szCs w:val="22"/>
        </w:rPr>
        <w:t xml:space="preserve">or </w:t>
      </w:r>
      <w:r w:rsidR="00B40611">
        <w:rPr>
          <w:rFonts w:ascii="Arial" w:hAnsi="Arial"/>
          <w:sz w:val="21"/>
          <w:szCs w:val="22"/>
        </w:rPr>
        <w:t>alternatively fully automatic game options driven by TCSJOHNHUXLEY’s Saturn Auto wheel</w:t>
      </w:r>
      <w:r w:rsidR="00A267F5">
        <w:rPr>
          <w:rFonts w:ascii="Arial" w:hAnsi="Arial"/>
          <w:sz w:val="21"/>
          <w:szCs w:val="22"/>
        </w:rPr>
        <w:t>,</w:t>
      </w:r>
      <w:r w:rsidR="00B40611">
        <w:rPr>
          <w:rFonts w:ascii="Arial" w:hAnsi="Arial"/>
          <w:sz w:val="21"/>
          <w:szCs w:val="22"/>
        </w:rPr>
        <w:t xml:space="preserve"> provide consistent </w:t>
      </w:r>
      <w:r w:rsidR="00950DF7">
        <w:rPr>
          <w:rFonts w:ascii="Arial" w:hAnsi="Arial"/>
          <w:sz w:val="21"/>
          <w:szCs w:val="22"/>
        </w:rPr>
        <w:t xml:space="preserve">play. All terminals </w:t>
      </w:r>
      <w:r w:rsidR="00DC2F71">
        <w:rPr>
          <w:rFonts w:ascii="Arial" w:hAnsi="Arial"/>
          <w:sz w:val="21"/>
          <w:szCs w:val="22"/>
        </w:rPr>
        <w:t>can</w:t>
      </w:r>
      <w:r w:rsidR="00950DF7">
        <w:rPr>
          <w:rFonts w:ascii="Arial" w:hAnsi="Arial"/>
          <w:sz w:val="21"/>
          <w:szCs w:val="22"/>
        </w:rPr>
        <w:t xml:space="preserve"> incorporate TITO and are SAS compatible. </w:t>
      </w:r>
    </w:p>
    <w:p w14:paraId="7DEB3383" w14:textId="77777777" w:rsidR="00D94353" w:rsidRDefault="00D94353" w:rsidP="007B3216">
      <w:pPr>
        <w:spacing w:line="288" w:lineRule="auto"/>
        <w:jc w:val="both"/>
        <w:rPr>
          <w:rFonts w:ascii="Arial" w:hAnsi="Arial"/>
          <w:sz w:val="21"/>
          <w:szCs w:val="22"/>
        </w:rPr>
      </w:pPr>
    </w:p>
    <w:p w14:paraId="43241802" w14:textId="6C180DE9" w:rsidR="00D94353" w:rsidRDefault="00D94353" w:rsidP="007B3216">
      <w:pPr>
        <w:spacing w:line="288" w:lineRule="auto"/>
        <w:jc w:val="both"/>
        <w:rPr>
          <w:rFonts w:ascii="Arial" w:hAnsi="Arial"/>
          <w:sz w:val="21"/>
          <w:szCs w:val="22"/>
        </w:rPr>
      </w:pPr>
      <w:r>
        <w:rPr>
          <w:rFonts w:ascii="Arial" w:hAnsi="Arial"/>
          <w:sz w:val="21"/>
          <w:szCs w:val="22"/>
        </w:rPr>
        <w:t>For even greater customization, op</w:t>
      </w:r>
      <w:r w:rsidR="000165A5">
        <w:rPr>
          <w:rFonts w:ascii="Arial" w:hAnsi="Arial"/>
          <w:sz w:val="21"/>
          <w:szCs w:val="22"/>
        </w:rPr>
        <w:t xml:space="preserve">erators are able to control the LED lights on the cabinet to </w:t>
      </w:r>
      <w:r>
        <w:rPr>
          <w:rFonts w:ascii="Arial" w:hAnsi="Arial"/>
          <w:sz w:val="21"/>
          <w:szCs w:val="22"/>
        </w:rPr>
        <w:t>indicate minimum bets</w:t>
      </w:r>
      <w:r w:rsidR="000165A5">
        <w:rPr>
          <w:rFonts w:ascii="Arial" w:hAnsi="Arial"/>
          <w:sz w:val="21"/>
          <w:szCs w:val="22"/>
        </w:rPr>
        <w:t xml:space="preserve"> or as an attract mode. Operational requirements, such as attendant lights can also be programmed as required. </w:t>
      </w:r>
    </w:p>
    <w:p w14:paraId="1B9057B5" w14:textId="77777777" w:rsidR="001A28FF" w:rsidRDefault="001A28FF" w:rsidP="007B3216">
      <w:pPr>
        <w:spacing w:line="288" w:lineRule="auto"/>
        <w:jc w:val="both"/>
        <w:rPr>
          <w:rFonts w:ascii="Arial" w:hAnsi="Arial"/>
          <w:sz w:val="21"/>
          <w:szCs w:val="22"/>
        </w:rPr>
      </w:pPr>
    </w:p>
    <w:p w14:paraId="689122BD" w14:textId="762D86EE" w:rsidR="00A267F5" w:rsidRDefault="00A267F5" w:rsidP="007B3216">
      <w:pPr>
        <w:spacing w:line="288" w:lineRule="auto"/>
        <w:jc w:val="both"/>
        <w:rPr>
          <w:rFonts w:ascii="Arial" w:hAnsi="Arial"/>
          <w:sz w:val="21"/>
          <w:szCs w:val="22"/>
        </w:rPr>
      </w:pPr>
      <w:r>
        <w:rPr>
          <w:rFonts w:ascii="Arial" w:hAnsi="Arial"/>
          <w:sz w:val="21"/>
          <w:szCs w:val="22"/>
        </w:rPr>
        <w:t>The first installations of Qorex terminal</w:t>
      </w:r>
      <w:r w:rsidR="00271C07">
        <w:rPr>
          <w:rFonts w:ascii="Arial" w:hAnsi="Arial"/>
          <w:sz w:val="21"/>
          <w:szCs w:val="22"/>
        </w:rPr>
        <w:t>s</w:t>
      </w:r>
      <w:r>
        <w:rPr>
          <w:rFonts w:ascii="Arial" w:hAnsi="Arial"/>
          <w:sz w:val="21"/>
          <w:szCs w:val="22"/>
        </w:rPr>
        <w:t xml:space="preserve"> are due to go ahead in Asia and the UK before the end of the year, with other regions being rolled out early in 2017.</w:t>
      </w:r>
    </w:p>
    <w:p w14:paraId="340989E8" w14:textId="77777777" w:rsidR="00A267F5" w:rsidRDefault="00A267F5" w:rsidP="007B3216">
      <w:pPr>
        <w:spacing w:line="288" w:lineRule="auto"/>
        <w:jc w:val="both"/>
        <w:rPr>
          <w:rFonts w:ascii="Arial" w:hAnsi="Arial"/>
          <w:sz w:val="21"/>
          <w:szCs w:val="22"/>
        </w:rPr>
      </w:pPr>
    </w:p>
    <w:p w14:paraId="212266AC" w14:textId="77777777" w:rsidR="000165A5" w:rsidRDefault="00F944B1" w:rsidP="00F944B1">
      <w:pPr>
        <w:spacing w:line="288" w:lineRule="auto"/>
        <w:rPr>
          <w:rFonts w:ascii="Arial" w:hAnsi="Arial"/>
          <w:sz w:val="21"/>
          <w:szCs w:val="22"/>
        </w:rPr>
      </w:pPr>
      <w:r>
        <w:rPr>
          <w:rFonts w:ascii="Arial" w:hAnsi="Arial" w:cs="Arial"/>
          <w:bCs/>
          <w:sz w:val="21"/>
          <w:szCs w:val="22"/>
        </w:rPr>
        <w:t xml:space="preserve">- </w:t>
      </w:r>
      <w:r w:rsidR="000165A5">
        <w:rPr>
          <w:rFonts w:ascii="Arial" w:hAnsi="Arial"/>
          <w:sz w:val="21"/>
          <w:szCs w:val="22"/>
        </w:rPr>
        <w:t>End -</w:t>
      </w:r>
      <w:r w:rsidR="000165A5">
        <w:rPr>
          <w:rFonts w:ascii="Arial" w:hAnsi="Arial"/>
          <w:sz w:val="21"/>
          <w:szCs w:val="22"/>
        </w:rPr>
        <w:br/>
      </w:r>
    </w:p>
    <w:p w14:paraId="1EE4F607" w14:textId="3FC9A987" w:rsidR="00F944B1" w:rsidRDefault="00CB4732" w:rsidP="00F944B1">
      <w:pPr>
        <w:spacing w:line="288" w:lineRule="auto"/>
        <w:rPr>
          <w:rFonts w:ascii="Arial" w:hAnsi="Arial"/>
          <w:sz w:val="21"/>
          <w:szCs w:val="22"/>
        </w:rPr>
      </w:pPr>
      <w:r w:rsidRPr="004F7AFD">
        <w:rPr>
          <w:rFonts w:ascii="Arial" w:hAnsi="Arial"/>
          <w:sz w:val="21"/>
          <w:szCs w:val="22"/>
        </w:rPr>
        <w:t>For further information and image request, please contact:</w:t>
      </w:r>
    </w:p>
    <w:p w14:paraId="53EF49A2" w14:textId="521CF2E3" w:rsidR="00E14256" w:rsidRPr="004F7AFD" w:rsidRDefault="00CB4732" w:rsidP="00F944B1">
      <w:pPr>
        <w:spacing w:line="288" w:lineRule="auto"/>
        <w:rPr>
          <w:rFonts w:ascii="Arial" w:hAnsi="Arial" w:cs="Arial"/>
          <w:sz w:val="21"/>
          <w:szCs w:val="22"/>
        </w:rPr>
      </w:pPr>
      <w:r w:rsidRPr="004F7AFD">
        <w:rPr>
          <w:rFonts w:ascii="Arial" w:hAnsi="Arial"/>
          <w:sz w:val="21"/>
          <w:szCs w:val="22"/>
        </w:rPr>
        <w:t xml:space="preserve">Tracy Cohen, </w:t>
      </w:r>
      <w:r w:rsidR="006D59A4">
        <w:rPr>
          <w:rFonts w:ascii="Arial" w:hAnsi="Arial"/>
          <w:sz w:val="21"/>
          <w:szCs w:val="22"/>
        </w:rPr>
        <w:t>Director of Marketing</w:t>
      </w:r>
      <w:r w:rsidRPr="004F7AFD">
        <w:rPr>
          <w:rFonts w:ascii="Arial" w:hAnsi="Arial"/>
          <w:sz w:val="21"/>
          <w:szCs w:val="22"/>
        </w:rPr>
        <w:t xml:space="preserve"> - </w:t>
      </w:r>
      <w:r w:rsidR="00E14256" w:rsidRPr="001D11F2">
        <w:rPr>
          <w:rFonts w:ascii="Arial" w:hAnsi="Arial"/>
          <w:sz w:val="21"/>
          <w:szCs w:val="22"/>
        </w:rPr>
        <w:t>tracy.cohen@tcsjohnhuxley.com</w:t>
      </w:r>
    </w:p>
    <w:sectPr w:rsidR="00E14256" w:rsidRPr="004F7AFD" w:rsidSect="00CB4732">
      <w:headerReference w:type="first" r:id="rId8"/>
      <w:footerReference w:type="first" r:id="rId9"/>
      <w:pgSz w:w="11906" w:h="16838" w:code="9"/>
      <w:pgMar w:top="1628" w:right="1134" w:bottom="816" w:left="1134" w:header="1151" w:footer="1097"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07CD" w14:textId="77777777" w:rsidR="00DC2F71" w:rsidRDefault="00DC2F71">
      <w:r>
        <w:separator/>
      </w:r>
    </w:p>
  </w:endnote>
  <w:endnote w:type="continuationSeparator" w:id="0">
    <w:p w14:paraId="451E7D1F" w14:textId="77777777" w:rsidR="00DC2F71" w:rsidRDefault="00DC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Regular">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D821" w14:textId="77777777" w:rsidR="00DC2F71" w:rsidRDefault="00DC2F71">
    <w:pPr>
      <w:pStyle w:val="Footer"/>
    </w:pPr>
    <w:r>
      <w:rPr>
        <w:noProof/>
      </w:rPr>
      <mc:AlternateContent>
        <mc:Choice Requires="wps">
          <w:drawing>
            <wp:anchor distT="0" distB="0" distL="114300" distR="114300" simplePos="0" relativeHeight="251655680" behindDoc="0" locked="0" layoutInCell="1" allowOverlap="1" wp14:anchorId="16511F62" wp14:editId="412DA747">
              <wp:simplePos x="0" y="0"/>
              <wp:positionH relativeFrom="column">
                <wp:posOffset>-609600</wp:posOffset>
              </wp:positionH>
              <wp:positionV relativeFrom="page">
                <wp:posOffset>10269855</wp:posOffset>
              </wp:positionV>
              <wp:extent cx="7315200" cy="3105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140B" w14:textId="77777777" w:rsidR="00DC2F71" w:rsidRPr="001E50AD" w:rsidRDefault="00DC2F71" w:rsidP="00CB4732">
                          <w:pPr>
                            <w:jc w:val="cente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7.95pt;margin-top:808.65pt;width:8in;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qc+r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EVedoTc5ON334Gb3cOw8HVPT36nqq0FSLRoqN/xGazU0nDLILnY3w7OrI45x&#10;IOvhg2IQhm6t8kD7WncOEIqBAB269HjqjEulgsPpZZxCuzGqwHYZR2mc+hA0P97utbHvuOqQWxRY&#10;Q+c9Ot3dGeuyofnRxQWTqhRt67vfymcH4DieQGy46mwuC9/MH1mUrWarGQlIMlkFJGIsuCkXJJiU&#10;8TRdXi4Xi2X808WNSd4Ixrh0YY7CismfNe4g8VESJ2kZ1Qrm4FxKRm/Wi1ajHQVhl/47FOTMLXye&#10;hi8CcHlBKU5IdJtkQTmZTQNSkzTIptEsiOLsNptEJCPL8jmlOyH5v1NCQ4GzNElHMf2WW+S/19xo&#10;3gkLo6MVXYFnJyeaOwmuJPOttVS04/qsFC79p1JAu4+N9oJ1Gh3VavfrvX8ZiYvuxLxW7BEUrBUI&#10;DLQIYw8WjdLfMRpghBTYfNtSzTFq30t4BVlMiJs5fkPSaQIbfW5Zn1uorACqwBajcbmw45za9lps&#10;Gog0vjupbuDl1MKL+imrw3uDMeG5HUaam0Pne+/1NHjnvwAAAP//AwBQSwMEFAAGAAgAAAAhAPVP&#10;dT7gAAAADgEAAA8AAABkcnMvZG93bnJldi54bWxMj8tOwzAQRfdI/IM1SOxaO4UYksapEIgtiPKQ&#10;unPjaRIRj6PYbcLf11mV5cw9unOm2Ey2YyccfOtIQbIUwJAqZ1qqFXx9vi4egfmgyejOESr4Qw+b&#10;8vqq0LlxI33gaRtqFkvI51pBE0Kfc+6rBq32S9cjxezgBqtDHIeam0GPsdx2fCWE5Fa3FC80usfn&#10;Bqvf7dEq+H477H7uxXv9YtN+dJPgZDOu1O3N9LQGFnAKFxhm/agOZXTauyMZzzoFiyzNIhoDmTzc&#10;AZsRkcoE2H7eSbkCXhb8/xvlGQAA//8DAFBLAQItABQABgAIAAAAIQDkmcPA+wAAAOEBAAATAAAA&#10;AAAAAAAAAAAAAAAAAABbQ29udGVudF9UeXBlc10ueG1sUEsBAi0AFAAGAAgAAAAhACOyauHXAAAA&#10;lAEAAAsAAAAAAAAAAAAAAAAALAEAAF9yZWxzLy5yZWxzUEsBAi0AFAAGAAgAAAAhAAzKnPq3AgAA&#10;wAUAAA4AAAAAAAAAAAAAAAAALAIAAGRycy9lMm9Eb2MueG1sUEsBAi0AFAAGAAgAAAAhAPVPdT7g&#10;AAAADgEAAA8AAAAAAAAAAAAAAAAADwUAAGRycy9kb3ducmV2LnhtbFBLBQYAAAAABAAEAPMAAAAc&#10;BgAAAAA=&#10;" filled="f" stroked="f">
              <v:textbox>
                <w:txbxContent>
                  <w:p w14:paraId="7F9D140B" w14:textId="77777777" w:rsidR="00DC2F71" w:rsidRPr="001E50AD" w:rsidRDefault="00DC2F71" w:rsidP="00CB4732">
                    <w:pPr>
                      <w:jc w:val="center"/>
                      <w:rPr>
                        <w:rFonts w:ascii="Arial" w:hAnsi="Arial" w:cs="Arial"/>
                        <w:sz w:val="14"/>
                        <w:szCs w:val="14"/>
                      </w:rPr>
                    </w:pPr>
                  </w:p>
                </w:txbxContent>
              </v:textbox>
              <w10:wrap anchory="page"/>
            </v:shape>
          </w:pict>
        </mc:Fallback>
      </mc:AlternateContent>
    </w:r>
    <w:r>
      <w:rPr>
        <w:noProof/>
      </w:rPr>
      <w:drawing>
        <wp:anchor distT="0" distB="0" distL="114300" distR="114300" simplePos="0" relativeHeight="251658752" behindDoc="1" locked="1" layoutInCell="1" allowOverlap="1" wp14:anchorId="0F771CDF" wp14:editId="679B54D3">
          <wp:simplePos x="0" y="0"/>
          <wp:positionH relativeFrom="page">
            <wp:posOffset>0</wp:posOffset>
          </wp:positionH>
          <wp:positionV relativeFrom="page">
            <wp:posOffset>10088245</wp:posOffset>
          </wp:positionV>
          <wp:extent cx="7546340" cy="601345"/>
          <wp:effectExtent l="25400" t="0" r="0" b="0"/>
          <wp:wrapNone/>
          <wp:docPr id="7" name="Picture 7" descr="BOTTOM -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TTOM - letterhead"/>
                  <pic:cNvPicPr>
                    <a:picLocks noChangeArrowheads="1"/>
                  </pic:cNvPicPr>
                </pic:nvPicPr>
                <pic:blipFill>
                  <a:blip r:embed="rId1"/>
                  <a:srcRect/>
                  <a:stretch>
                    <a:fillRect/>
                  </a:stretch>
                </pic:blipFill>
                <pic:spPr bwMode="auto">
                  <a:xfrm>
                    <a:off x="0" y="0"/>
                    <a:ext cx="7546340" cy="6013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28C4" w14:textId="77777777" w:rsidR="00DC2F71" w:rsidRDefault="00DC2F71">
      <w:r>
        <w:separator/>
      </w:r>
    </w:p>
  </w:footnote>
  <w:footnote w:type="continuationSeparator" w:id="0">
    <w:p w14:paraId="22ED3551" w14:textId="77777777" w:rsidR="00DC2F71" w:rsidRDefault="00DC2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50F8" w14:textId="77777777" w:rsidR="00DC2F71" w:rsidRDefault="00DC2F71">
    <w:pPr>
      <w:pStyle w:val="Header"/>
    </w:pPr>
    <w:r>
      <w:rPr>
        <w:noProof/>
      </w:rPr>
      <mc:AlternateContent>
        <mc:Choice Requires="wps">
          <w:drawing>
            <wp:anchor distT="0" distB="0" distL="114300" distR="114300" simplePos="0" relativeHeight="251659776" behindDoc="0" locked="0" layoutInCell="1" allowOverlap="1" wp14:anchorId="03333D79" wp14:editId="5FCA0626">
              <wp:simplePos x="0" y="0"/>
              <wp:positionH relativeFrom="column">
                <wp:posOffset>-76200</wp:posOffset>
              </wp:positionH>
              <wp:positionV relativeFrom="paragraph">
                <wp:posOffset>-214630</wp:posOffset>
              </wp:positionV>
              <wp:extent cx="1706245" cy="310515"/>
              <wp:effectExtent l="0" t="1270" r="6350" b="571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21D3C" w14:textId="77777777" w:rsidR="00DC2F71" w:rsidRPr="00D23612" w:rsidRDefault="00DC2F71" w:rsidP="00CB4732">
                          <w:pPr>
                            <w:rPr>
                              <w:rFonts w:ascii="Arial" w:hAnsi="Arial" w:cs="Arial"/>
                              <w:b/>
                              <w:spacing w:val="20"/>
                              <w:sz w:val="26"/>
                              <w:szCs w:val="26"/>
                              <w:lang w:val="en-GB"/>
                            </w:rPr>
                          </w:pPr>
                          <w:r w:rsidRPr="00D23612">
                            <w:rPr>
                              <w:rFonts w:ascii="Arial" w:hAnsi="Arial" w:cs="Arial"/>
                              <w:b/>
                              <w:spacing w:val="20"/>
                              <w:sz w:val="26"/>
                              <w:szCs w:val="26"/>
                              <w:lang w:val="en-GB"/>
                            </w:rPr>
                            <w:t>MEDIA RELEASE</w:t>
                          </w:r>
                        </w:p>
                        <w:p w14:paraId="4AF866EE" w14:textId="77777777" w:rsidR="00DC2F71" w:rsidRDefault="00DC2F71" w:rsidP="00CB473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95pt;margin-top:-16.85pt;width:134.35pt;height:24.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ISLICAAC3BQAADgAAAGRycy9lMm9Eb2MueG1srFTbbtswDH0fsH8Q9O76UjmxjTpDm8TDgO4C&#10;tPsAxZJjYbZkSGqcbti/j5KTNG0xYNjmB0MSqUMe8ohX7/Z9h3ZcG6FkieOLCCMua8WE3Jb4630V&#10;ZBgZSyWjnZK8xI/c4HeLt2+uxqHgiWpVx7hGACJNMQ4lbq0dijA0dct7ai7UwCUYG6V7amGrtyHT&#10;dAT0vguTKJqFo9Js0KrmxsDpajLihcdvGl7bz01juEVdiSE36//a/zfuHy6uaLHVdGhFfUiD/kUW&#10;PRUSgp6gVtRS9KDFK6he1FoZ1diLWvWhahpRc88B2MTRCzZ3LR245wLFMcOpTOb/wdafdl80EqzE&#10;lxhJ2kOL7vneohu1R5mrzjiYApzuBnCzeziGLnumZrhV9TeDpFq2VG75tdZqbDllkF3sboZnVycc&#10;40A240fFIAx9sMoD7Rvdu9JBMRCgQ5ceT51xqdQu5DyaJSTFqAbbZRylcepD0OJ4e9DGvueqR25R&#10;Yg2d9+h0d2usy4YWRxcXTKpKdJ3vfiefHYDjdAKx4aqzuSx8M3/kUb7O1hkJSDJbByRiLLiuliSY&#10;VfE8XV2ulstV/NPFjUnRCsa4dGGOworJnzXuIPFJEidpGdUJ5uBcSkZvN8tOox0FYVf+OxTkzC18&#10;noYvAnB5QSlOSHST5EE1y+YBaUga5PMoC6I4v8lnEcnJqnpO6VZI/u+U0FjiPE3SSUy/5Rb57zU3&#10;WvTCwujoRF/i7ORECyfBtWS+tZaKblqflcKl/1QKaPex0V6wTqOTWu1+swcUp+KNYo8gXa1AWaBP&#10;mHewaJX+jtEIs6PEEoYbRt0HCeLPY0LcqPEbks4T2Ohzy+bcQmUNQCW2GE3LpZ3G08OgxbaFONNz&#10;k+oaHkwjvJafcjo8M5gOntJhkrnxc773Xk/zdvELAAD//wMAUEsDBBQABgAIAAAAIQBvFp9C4QAA&#10;AAoBAAAPAAAAZHJzL2Rvd25yZXYueG1sTI/BTsMwDIbvSLxDZCQuaEubamOUphMCwYVpiI0Dx7QJ&#10;baFxqiTrCk8/c4KbLX/6/f3FerI9G40PnUMJ6TwBZrB2usNGwtv+cbYCFqJCrXqHRsK3CbAuz88K&#10;lWt3xFcz7mLDKARDriS0MQ4556FujVVh7gaDdPtw3qpIq2+49upI4bbnIkmW3KoO6UOrBnPfmvpr&#10;d7ASfl78xgmxeUqr96wb48PV5/Z5K+XlxXR3CyyaKf7B8KtP6lCSU+UOqAPrJczS9IZQGrLsGhgR&#10;YrGkMhWhCwG8LPj/CuUJAAD//wMAUEsBAi0AFAAGAAgAAAAhAOSZw8D7AAAA4QEAABMAAAAAAAAA&#10;AAAAAAAAAAAAAFtDb250ZW50X1R5cGVzXS54bWxQSwECLQAUAAYACAAAACEAI7Jq4dcAAACUAQAA&#10;CwAAAAAAAAAAAAAAAAAsAQAAX3JlbHMvLnJlbHNQSwECLQAUAAYACAAAACEAoZsISLICAAC3BQAA&#10;DgAAAAAAAAAAAAAAAAAsAgAAZHJzL2Uyb0RvYy54bWxQSwECLQAUAAYACAAAACEAbxafQuEAAAAK&#10;AQAADwAAAAAAAAAAAAAAAAAKBQAAZHJzL2Rvd25yZXYueG1sUEsFBgAAAAAEAAQA8wAAABgGAAAA&#10;AA==&#10;" filled="f" stroked="f">
              <v:textbox>
                <w:txbxContent>
                  <w:p w14:paraId="4D121D3C" w14:textId="77777777" w:rsidR="00DC2F71" w:rsidRPr="00D23612" w:rsidRDefault="00DC2F71" w:rsidP="00CB4732">
                    <w:pPr>
                      <w:rPr>
                        <w:rFonts w:ascii="Arial" w:hAnsi="Arial" w:cs="Arial"/>
                        <w:b/>
                        <w:spacing w:val="20"/>
                        <w:sz w:val="26"/>
                        <w:szCs w:val="26"/>
                        <w:lang w:val="en-GB"/>
                      </w:rPr>
                    </w:pPr>
                    <w:r w:rsidRPr="00D23612">
                      <w:rPr>
                        <w:rFonts w:ascii="Arial" w:hAnsi="Arial" w:cs="Arial"/>
                        <w:b/>
                        <w:spacing w:val="20"/>
                        <w:sz w:val="26"/>
                        <w:szCs w:val="26"/>
                        <w:lang w:val="en-GB"/>
                      </w:rPr>
                      <w:t>MEDIA RELEASE</w:t>
                    </w:r>
                  </w:p>
                  <w:p w14:paraId="4AF866EE" w14:textId="77777777" w:rsidR="00DC2F71" w:rsidRDefault="00DC2F71" w:rsidP="00CB4732"/>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5ACCAD" wp14:editId="0A6AF6C5">
              <wp:simplePos x="0" y="0"/>
              <wp:positionH relativeFrom="column">
                <wp:posOffset>3629025</wp:posOffset>
              </wp:positionH>
              <wp:positionV relativeFrom="page">
                <wp:posOffset>930275</wp:posOffset>
              </wp:positionV>
              <wp:extent cx="2962275" cy="1555115"/>
              <wp:effectExtent l="0" t="3175"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5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82AC" w14:textId="77777777" w:rsidR="00DC2F71" w:rsidRPr="0028421C" w:rsidRDefault="00DC2F71" w:rsidP="00CB4732">
                          <w:pPr>
                            <w:spacing w:line="264" w:lineRule="auto"/>
                            <w:jc w:val="right"/>
                            <w:rPr>
                              <w:rFonts w:ascii="Arial" w:hAnsi="Arial" w:cs="Arial"/>
                              <w:sz w:val="14"/>
                              <w:szCs w:val="14"/>
                              <w:lang w:val="fr-FR"/>
                            </w:rPr>
                          </w:pPr>
                        </w:p>
                        <w:p w14:paraId="37E9C7D1" w14:textId="77777777" w:rsidR="00DC2F71" w:rsidRPr="0028421C" w:rsidRDefault="00DC2F71" w:rsidP="00CB473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5.75pt;margin-top:73.25pt;width:233.25pt;height:1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16zbo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3CC&#10;kaQdtOiR7y26U3uUuuoMvcnB6aEHN7uHY+iyz9T096r6ZpBUi4bKDb/VWg0NpwzYxe5meHF1xDEO&#10;ZD18VAzC0K1VHmhf686VDoqBAB269HTqjKNSwWGSTZJkmmJUgS1O0zSOPbuQ5sfrvTb2PVcdcosC&#10;a2i9h6e7e2MdHZofXVw0qUrRtr79rXx2AI7jCQSHq87maPhu/syibDVbzUhAkskqIBFjwW25IMGk&#10;jKfp8t1ysVjGv1zcmOSNYIxLF+aorJj8WecOGh81cdKWUa1gDs5RMnqzXrQa7Sgou/SfLzpYzm7h&#10;cxq+CJDLi5TihER3SRaUk9k0IDVJg2wazYIozu6ySUQysiyfp3QvJP/3lNBQ4CxN0lFNZ9Ivcov8&#10;9zo3mnfCwuxoRVfg2cmJ5k6DK8l8ay0V7bi+KIWjfy4FtPvYaK9YJ9JRrna/3vun4eXs1LxW7Akk&#10;rBUIDHQKcw8WjdI/MBpghhTYfN9SzTFqP0h4BllMiBs6fkPSaQIbfWlZX1qorACqwBajcbmw46Da&#10;9lpsGog0PjypbuHp1MKL+szq8OBgTvjcDjPNDaLLvfc6T975bwAAAP//AwBQSwMEFAAGAAgAAAAh&#10;AMEhd6rfAAAADAEAAA8AAABkcnMvZG93bnJldi54bWxMj8FOwzAQRO9I/IO1SNyoHZqUNsSpEIgr&#10;qIVW4ubG2yQiXkex24S/Z3uC247maXamWE+uE2ccQutJQzJTIJAqb1uqNXx+vN4tQYRoyJrOE2r4&#10;wQDr8vqqMLn1I23wvI214BAKudHQxNjnUoaqQWfCzPdI7B394ExkOdTSDmbkcNfJe6UW0pmW+ENj&#10;enxusPrenpyG3dvxa5+q9/rFZf3oJyXJraTWtzfT0yOIiFP8g+FSn6tDyZ0O/kQ2iE5D9pBkjLKR&#10;Lvi4EGq+5HkHDfNVkoIsC/l/RPkLAAD//wMAUEsBAi0AFAAGAAgAAAAhAOSZw8D7AAAA4QEAABMA&#10;AAAAAAAAAAAAAAAAAAAAAFtDb250ZW50X1R5cGVzXS54bWxQSwECLQAUAAYACAAAACEAI7Jq4dcA&#10;AACUAQAACwAAAAAAAAAAAAAAAAAsAQAAX3JlbHMvLnJlbHNQSwECLQAUAAYACAAAACEAG116zboC&#10;AADBBQAADgAAAAAAAAAAAAAAAAAsAgAAZHJzL2Uyb0RvYy54bWxQSwECLQAUAAYACAAAACEAwSF3&#10;qt8AAAAMAQAADwAAAAAAAAAAAAAAAAASBQAAZHJzL2Rvd25yZXYueG1sUEsFBgAAAAAEAAQA8wAA&#10;AB4GAAAAAA==&#10;" filled="f" stroked="f">
              <v:textbox>
                <w:txbxContent>
                  <w:p w14:paraId="09E882AC" w14:textId="77777777" w:rsidR="00DC2F71" w:rsidRPr="0028421C" w:rsidRDefault="00DC2F71" w:rsidP="00CB4732">
                    <w:pPr>
                      <w:spacing w:line="264" w:lineRule="auto"/>
                      <w:jc w:val="right"/>
                      <w:rPr>
                        <w:rFonts w:ascii="Arial" w:hAnsi="Arial" w:cs="Arial"/>
                        <w:sz w:val="14"/>
                        <w:szCs w:val="14"/>
                        <w:lang w:val="fr-FR"/>
                      </w:rPr>
                    </w:pPr>
                  </w:p>
                  <w:p w14:paraId="37E9C7D1" w14:textId="77777777" w:rsidR="00DC2F71" w:rsidRPr="0028421C" w:rsidRDefault="00DC2F71" w:rsidP="00CB4732">
                    <w:pPr>
                      <w:rPr>
                        <w:lang w:val="fr-FR"/>
                      </w:rPr>
                    </w:pPr>
                  </w:p>
                </w:txbxContent>
              </v:textbox>
              <w10:wrap anchory="page"/>
            </v:shape>
          </w:pict>
        </mc:Fallback>
      </mc:AlternateContent>
    </w:r>
    <w:r>
      <w:rPr>
        <w:noProof/>
      </w:rPr>
      <w:drawing>
        <wp:anchor distT="0" distB="0" distL="114300" distR="114300" simplePos="0" relativeHeight="251657728" behindDoc="1" locked="1" layoutInCell="1" allowOverlap="1" wp14:anchorId="4489A8F3" wp14:editId="702353C2">
          <wp:simplePos x="0" y="0"/>
          <wp:positionH relativeFrom="page">
            <wp:posOffset>4298950</wp:posOffset>
          </wp:positionH>
          <wp:positionV relativeFrom="page">
            <wp:posOffset>0</wp:posOffset>
          </wp:positionV>
          <wp:extent cx="3261360" cy="1090930"/>
          <wp:effectExtent l="25400" t="0" r="0" b="0"/>
          <wp:wrapNone/>
          <wp:docPr id="6" name="Picture 6" descr="TOP -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OP - letterhead"/>
                  <pic:cNvPicPr>
                    <a:picLocks noChangeArrowheads="1"/>
                  </pic:cNvPicPr>
                </pic:nvPicPr>
                <pic:blipFill>
                  <a:blip r:embed="rId1"/>
                  <a:srcRect/>
                  <a:stretch>
                    <a:fillRect/>
                  </a:stretch>
                </pic:blipFill>
                <pic:spPr bwMode="auto">
                  <a:xfrm>
                    <a:off x="0" y="0"/>
                    <a:ext cx="3261360" cy="1090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0B4"/>
    <w:multiLevelType w:val="hybridMultilevel"/>
    <w:tmpl w:val="752A327E"/>
    <w:lvl w:ilvl="0" w:tplc="4F38804C">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EE35522"/>
    <w:multiLevelType w:val="hybridMultilevel"/>
    <w:tmpl w:val="94445CFC"/>
    <w:lvl w:ilvl="0" w:tplc="25F6C5A6">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1F"/>
    <w:rsid w:val="00015726"/>
    <w:rsid w:val="000165A5"/>
    <w:rsid w:val="000217DA"/>
    <w:rsid w:val="0006328E"/>
    <w:rsid w:val="00096369"/>
    <w:rsid w:val="000C16C5"/>
    <w:rsid w:val="000D5124"/>
    <w:rsid w:val="001A28FF"/>
    <w:rsid w:val="001C6EF3"/>
    <w:rsid w:val="001D11F2"/>
    <w:rsid w:val="001E08AB"/>
    <w:rsid w:val="001F4B99"/>
    <w:rsid w:val="00271C07"/>
    <w:rsid w:val="002B24D7"/>
    <w:rsid w:val="002D459D"/>
    <w:rsid w:val="003015F3"/>
    <w:rsid w:val="0030482E"/>
    <w:rsid w:val="00316783"/>
    <w:rsid w:val="003643AD"/>
    <w:rsid w:val="003B13B4"/>
    <w:rsid w:val="003E77FB"/>
    <w:rsid w:val="003F0DE1"/>
    <w:rsid w:val="00436631"/>
    <w:rsid w:val="00492100"/>
    <w:rsid w:val="005072E5"/>
    <w:rsid w:val="00554D1F"/>
    <w:rsid w:val="005F797B"/>
    <w:rsid w:val="00630A9A"/>
    <w:rsid w:val="00667A06"/>
    <w:rsid w:val="00675ED0"/>
    <w:rsid w:val="00680119"/>
    <w:rsid w:val="006905EC"/>
    <w:rsid w:val="006A4612"/>
    <w:rsid w:val="006D4F59"/>
    <w:rsid w:val="006D59A4"/>
    <w:rsid w:val="006F7AFB"/>
    <w:rsid w:val="00773795"/>
    <w:rsid w:val="00790826"/>
    <w:rsid w:val="007B3216"/>
    <w:rsid w:val="007F290A"/>
    <w:rsid w:val="00846678"/>
    <w:rsid w:val="008B3F00"/>
    <w:rsid w:val="008D3DC0"/>
    <w:rsid w:val="008E4903"/>
    <w:rsid w:val="008F742F"/>
    <w:rsid w:val="00943137"/>
    <w:rsid w:val="00943BEB"/>
    <w:rsid w:val="00944161"/>
    <w:rsid w:val="00950DF7"/>
    <w:rsid w:val="00A267F5"/>
    <w:rsid w:val="00A43528"/>
    <w:rsid w:val="00A504FF"/>
    <w:rsid w:val="00A516EA"/>
    <w:rsid w:val="00A9525C"/>
    <w:rsid w:val="00AB2873"/>
    <w:rsid w:val="00AD0A00"/>
    <w:rsid w:val="00B33256"/>
    <w:rsid w:val="00B40611"/>
    <w:rsid w:val="00B57DC7"/>
    <w:rsid w:val="00B67E53"/>
    <w:rsid w:val="00B921D4"/>
    <w:rsid w:val="00BC0E9F"/>
    <w:rsid w:val="00BD1383"/>
    <w:rsid w:val="00BD335B"/>
    <w:rsid w:val="00BF26E6"/>
    <w:rsid w:val="00C1665D"/>
    <w:rsid w:val="00CB4732"/>
    <w:rsid w:val="00CF5ADF"/>
    <w:rsid w:val="00D265AF"/>
    <w:rsid w:val="00D6516E"/>
    <w:rsid w:val="00D83611"/>
    <w:rsid w:val="00D8489B"/>
    <w:rsid w:val="00D90D7F"/>
    <w:rsid w:val="00D94353"/>
    <w:rsid w:val="00DC2F71"/>
    <w:rsid w:val="00E14256"/>
    <w:rsid w:val="00E32B21"/>
    <w:rsid w:val="00E452A0"/>
    <w:rsid w:val="00E4632C"/>
    <w:rsid w:val="00EC75B3"/>
    <w:rsid w:val="00ED7AB7"/>
    <w:rsid w:val="00F434F8"/>
    <w:rsid w:val="00F808B7"/>
    <w:rsid w:val="00F944B1"/>
    <w:rsid w:val="00FD63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C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8C6"/>
    <w:pPr>
      <w:tabs>
        <w:tab w:val="center" w:pos="4703"/>
        <w:tab w:val="right" w:pos="9406"/>
      </w:tabs>
    </w:pPr>
  </w:style>
  <w:style w:type="paragraph" w:styleId="Footer">
    <w:name w:val="footer"/>
    <w:basedOn w:val="Normal"/>
    <w:rsid w:val="00B958C6"/>
    <w:pPr>
      <w:tabs>
        <w:tab w:val="center" w:pos="4703"/>
        <w:tab w:val="right" w:pos="9406"/>
      </w:tabs>
    </w:pPr>
  </w:style>
  <w:style w:type="character" w:styleId="Hyperlink">
    <w:name w:val="Hyperlink"/>
    <w:basedOn w:val="DefaultParagraphFont"/>
    <w:rsid w:val="00173948"/>
    <w:rPr>
      <w:color w:val="0000FF"/>
      <w:u w:val="single"/>
    </w:rPr>
  </w:style>
  <w:style w:type="paragraph" w:customStyle="1" w:styleId="BasicParagraph">
    <w:name w:val="[Basic Paragraph]"/>
    <w:basedOn w:val="Normal"/>
    <w:rsid w:val="00BA309C"/>
    <w:pPr>
      <w:autoSpaceDE w:val="0"/>
      <w:autoSpaceDN w:val="0"/>
      <w:adjustRightInd w:val="0"/>
      <w:spacing w:line="288" w:lineRule="auto"/>
      <w:textAlignment w:val="center"/>
    </w:pPr>
    <w:rPr>
      <w:rFonts w:ascii="Times Regular" w:hAnsi="Times Regular" w:cs="Times Regular"/>
      <w:color w:val="000000"/>
    </w:rPr>
  </w:style>
  <w:style w:type="paragraph" w:customStyle="1" w:styleId="Feature">
    <w:name w:val="Feature"/>
    <w:basedOn w:val="Normal"/>
    <w:rsid w:val="0028421C"/>
    <w:pPr>
      <w:autoSpaceDE w:val="0"/>
      <w:autoSpaceDN w:val="0"/>
      <w:adjustRightInd w:val="0"/>
      <w:spacing w:line="260" w:lineRule="atLeast"/>
      <w:textAlignment w:val="center"/>
    </w:pPr>
    <w:rPr>
      <w:rFonts w:ascii="Arial" w:hAnsi="Arial" w:cs="Arial"/>
      <w:b/>
      <w:bCs/>
      <w:color w:val="000000"/>
      <w:sz w:val="16"/>
      <w:szCs w:val="16"/>
    </w:rPr>
  </w:style>
  <w:style w:type="paragraph" w:customStyle="1" w:styleId="Bodytext">
    <w:name w:val="Body text"/>
    <w:basedOn w:val="Normal"/>
    <w:rsid w:val="0028421C"/>
    <w:pPr>
      <w:autoSpaceDE w:val="0"/>
      <w:autoSpaceDN w:val="0"/>
      <w:adjustRightInd w:val="0"/>
      <w:spacing w:line="288" w:lineRule="auto"/>
      <w:textAlignment w:val="center"/>
    </w:pPr>
    <w:rPr>
      <w:rFonts w:ascii="Arial" w:hAnsi="Arial" w:cs="Arial"/>
      <w:color w:val="000000"/>
      <w:sz w:val="18"/>
      <w:szCs w:val="18"/>
    </w:rPr>
  </w:style>
  <w:style w:type="paragraph" w:customStyle="1" w:styleId="NoParagraphStyle">
    <w:name w:val="[No Paragraph Style]"/>
    <w:rsid w:val="0028421C"/>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customStyle="1" w:styleId="SubSubtitle">
    <w:name w:val="Sub Sub title"/>
    <w:basedOn w:val="Bodytext"/>
    <w:rsid w:val="0028421C"/>
    <w:rPr>
      <w:rFonts w:ascii="Arial Black" w:hAnsi="Arial Black" w:cs="Arial Black"/>
    </w:rPr>
  </w:style>
  <w:style w:type="paragraph" w:customStyle="1" w:styleId="BodyItalic">
    <w:name w:val="Body Italic"/>
    <w:basedOn w:val="NoParagraphStyle"/>
    <w:rsid w:val="0099691A"/>
    <w:rPr>
      <w:rFonts w:ascii="Arial" w:hAnsi="Arial" w:cs="Arial"/>
      <w:i/>
      <w:iCs/>
      <w:sz w:val="18"/>
      <w:szCs w:val="18"/>
    </w:rPr>
  </w:style>
  <w:style w:type="paragraph" w:customStyle="1" w:styleId="FeatureBullets">
    <w:name w:val="Feature Bullets"/>
    <w:basedOn w:val="NoParagraphStyle"/>
    <w:rsid w:val="00860AED"/>
    <w:pPr>
      <w:spacing w:line="260" w:lineRule="atLeast"/>
      <w:ind w:left="283" w:hanging="283"/>
    </w:pPr>
    <w:rPr>
      <w:rFonts w:ascii="Arial" w:hAnsi="Arial" w:cs="Arial"/>
      <w:b/>
      <w:bCs/>
      <w:sz w:val="16"/>
      <w:szCs w:val="16"/>
    </w:rPr>
  </w:style>
  <w:style w:type="paragraph" w:customStyle="1" w:styleId="SubTitle">
    <w:name w:val="Sub Title"/>
    <w:basedOn w:val="NoParagraphStyle"/>
    <w:rsid w:val="00860AED"/>
    <w:rPr>
      <w:rFonts w:ascii="Arial" w:hAnsi="Arial" w:cs="Arial"/>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8C6"/>
    <w:pPr>
      <w:tabs>
        <w:tab w:val="center" w:pos="4703"/>
        <w:tab w:val="right" w:pos="9406"/>
      </w:tabs>
    </w:pPr>
  </w:style>
  <w:style w:type="paragraph" w:styleId="Footer">
    <w:name w:val="footer"/>
    <w:basedOn w:val="Normal"/>
    <w:rsid w:val="00B958C6"/>
    <w:pPr>
      <w:tabs>
        <w:tab w:val="center" w:pos="4703"/>
        <w:tab w:val="right" w:pos="9406"/>
      </w:tabs>
    </w:pPr>
  </w:style>
  <w:style w:type="character" w:styleId="Hyperlink">
    <w:name w:val="Hyperlink"/>
    <w:basedOn w:val="DefaultParagraphFont"/>
    <w:rsid w:val="00173948"/>
    <w:rPr>
      <w:color w:val="0000FF"/>
      <w:u w:val="single"/>
    </w:rPr>
  </w:style>
  <w:style w:type="paragraph" w:customStyle="1" w:styleId="BasicParagraph">
    <w:name w:val="[Basic Paragraph]"/>
    <w:basedOn w:val="Normal"/>
    <w:rsid w:val="00BA309C"/>
    <w:pPr>
      <w:autoSpaceDE w:val="0"/>
      <w:autoSpaceDN w:val="0"/>
      <w:adjustRightInd w:val="0"/>
      <w:spacing w:line="288" w:lineRule="auto"/>
      <w:textAlignment w:val="center"/>
    </w:pPr>
    <w:rPr>
      <w:rFonts w:ascii="Times Regular" w:hAnsi="Times Regular" w:cs="Times Regular"/>
      <w:color w:val="000000"/>
    </w:rPr>
  </w:style>
  <w:style w:type="paragraph" w:customStyle="1" w:styleId="Feature">
    <w:name w:val="Feature"/>
    <w:basedOn w:val="Normal"/>
    <w:rsid w:val="0028421C"/>
    <w:pPr>
      <w:autoSpaceDE w:val="0"/>
      <w:autoSpaceDN w:val="0"/>
      <w:adjustRightInd w:val="0"/>
      <w:spacing w:line="260" w:lineRule="atLeast"/>
      <w:textAlignment w:val="center"/>
    </w:pPr>
    <w:rPr>
      <w:rFonts w:ascii="Arial" w:hAnsi="Arial" w:cs="Arial"/>
      <w:b/>
      <w:bCs/>
      <w:color w:val="000000"/>
      <w:sz w:val="16"/>
      <w:szCs w:val="16"/>
    </w:rPr>
  </w:style>
  <w:style w:type="paragraph" w:customStyle="1" w:styleId="Bodytext">
    <w:name w:val="Body text"/>
    <w:basedOn w:val="Normal"/>
    <w:rsid w:val="0028421C"/>
    <w:pPr>
      <w:autoSpaceDE w:val="0"/>
      <w:autoSpaceDN w:val="0"/>
      <w:adjustRightInd w:val="0"/>
      <w:spacing w:line="288" w:lineRule="auto"/>
      <w:textAlignment w:val="center"/>
    </w:pPr>
    <w:rPr>
      <w:rFonts w:ascii="Arial" w:hAnsi="Arial" w:cs="Arial"/>
      <w:color w:val="000000"/>
      <w:sz w:val="18"/>
      <w:szCs w:val="18"/>
    </w:rPr>
  </w:style>
  <w:style w:type="paragraph" w:customStyle="1" w:styleId="NoParagraphStyle">
    <w:name w:val="[No Paragraph Style]"/>
    <w:rsid w:val="0028421C"/>
    <w:pPr>
      <w:autoSpaceDE w:val="0"/>
      <w:autoSpaceDN w:val="0"/>
      <w:adjustRightInd w:val="0"/>
      <w:spacing w:line="288" w:lineRule="auto"/>
      <w:textAlignment w:val="center"/>
    </w:pPr>
    <w:rPr>
      <w:rFonts w:ascii="Times Regular" w:hAnsi="Times Regular" w:cs="Times Regular"/>
      <w:color w:val="000000"/>
      <w:sz w:val="24"/>
      <w:szCs w:val="24"/>
      <w:lang w:val="en-US"/>
    </w:rPr>
  </w:style>
  <w:style w:type="paragraph" w:customStyle="1" w:styleId="SubSubtitle">
    <w:name w:val="Sub Sub title"/>
    <w:basedOn w:val="Bodytext"/>
    <w:rsid w:val="0028421C"/>
    <w:rPr>
      <w:rFonts w:ascii="Arial Black" w:hAnsi="Arial Black" w:cs="Arial Black"/>
    </w:rPr>
  </w:style>
  <w:style w:type="paragraph" w:customStyle="1" w:styleId="BodyItalic">
    <w:name w:val="Body Italic"/>
    <w:basedOn w:val="NoParagraphStyle"/>
    <w:rsid w:val="0099691A"/>
    <w:rPr>
      <w:rFonts w:ascii="Arial" w:hAnsi="Arial" w:cs="Arial"/>
      <w:i/>
      <w:iCs/>
      <w:sz w:val="18"/>
      <w:szCs w:val="18"/>
    </w:rPr>
  </w:style>
  <w:style w:type="paragraph" w:customStyle="1" w:styleId="FeatureBullets">
    <w:name w:val="Feature Bullets"/>
    <w:basedOn w:val="NoParagraphStyle"/>
    <w:rsid w:val="00860AED"/>
    <w:pPr>
      <w:spacing w:line="260" w:lineRule="atLeast"/>
      <w:ind w:left="283" w:hanging="283"/>
    </w:pPr>
    <w:rPr>
      <w:rFonts w:ascii="Arial" w:hAnsi="Arial" w:cs="Arial"/>
      <w:b/>
      <w:bCs/>
      <w:sz w:val="16"/>
      <w:szCs w:val="16"/>
    </w:rPr>
  </w:style>
  <w:style w:type="paragraph" w:customStyle="1" w:styleId="SubTitle">
    <w:name w:val="Sub Title"/>
    <w:basedOn w:val="NoParagraphStyle"/>
    <w:rsid w:val="00860AED"/>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(12pt – ARIAL – BOLD – ALL CAPS)</vt:lpstr>
    </vt:vector>
  </TitlesOfParts>
  <Company>TCS JOHN HUXLEY EUROPE LIMITED</Company>
  <LinksUpToDate>false</LinksUpToDate>
  <CharactersWithSpaces>2754</CharactersWithSpaces>
  <SharedDoc>false</SharedDoc>
  <HLinks>
    <vt:vector size="12" baseType="variant">
      <vt:variant>
        <vt:i4>852061</vt:i4>
      </vt:variant>
      <vt:variant>
        <vt:i4>-1</vt:i4>
      </vt:variant>
      <vt:variant>
        <vt:i4>2054</vt:i4>
      </vt:variant>
      <vt:variant>
        <vt:i4>1</vt:i4>
      </vt:variant>
      <vt:variant>
        <vt:lpwstr>TOP - letterhead</vt:lpwstr>
      </vt:variant>
      <vt:variant>
        <vt:lpwstr/>
      </vt:variant>
      <vt:variant>
        <vt:i4>3080219</vt:i4>
      </vt:variant>
      <vt:variant>
        <vt:i4>-1</vt:i4>
      </vt:variant>
      <vt:variant>
        <vt:i4>2055</vt:i4>
      </vt:variant>
      <vt:variant>
        <vt:i4>1</vt:i4>
      </vt:variant>
      <vt:variant>
        <vt:lpwstr>BOTTOM - 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(12pt – ARIAL – BOLD – ALL CAPS)</dc:title>
  <dc:subject/>
  <dc:creator>Luke Davis</dc:creator>
  <cp:keywords/>
  <dc:description/>
  <cp:lastModifiedBy>Tracy Cohen</cp:lastModifiedBy>
  <cp:revision>9</cp:revision>
  <cp:lastPrinted>2016-09-20T15:54:00Z</cp:lastPrinted>
  <dcterms:created xsi:type="dcterms:W3CDTF">2016-09-15T11:14:00Z</dcterms:created>
  <dcterms:modified xsi:type="dcterms:W3CDTF">2016-09-22T16:05:00Z</dcterms:modified>
</cp:coreProperties>
</file>